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道路普货运输企业质量信誉考核记分表</w:t>
      </w:r>
    </w:p>
    <w:p>
      <w:pPr>
        <w:jc w:val="center"/>
        <w:rPr>
          <w:rFonts w:ascii="方正小标宋简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 xml:space="preserve">（  </w:t>
      </w:r>
      <w:r>
        <w:rPr>
          <w:rFonts w:hint="eastAsia" w:ascii="方正小标宋简体" w:eastAsia="方正小标宋简体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 xml:space="preserve">   </w:t>
      </w:r>
      <w:bookmarkStart w:id="0" w:name="_GoBack"/>
      <w:bookmarkEnd w:id="0"/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年度）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企业名称：</w:t>
      </w:r>
    </w:p>
    <w:tbl>
      <w:tblPr>
        <w:tblStyle w:val="4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20"/>
        <w:gridCol w:w="892"/>
        <w:gridCol w:w="3248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考核项目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考核分数</w:t>
            </w:r>
          </w:p>
        </w:tc>
        <w:tc>
          <w:tcPr>
            <w:tcW w:w="324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记分标准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运输安全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(300分)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交通责任事故率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3248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每增0.01次/车，扣5分。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交通责任事故死亡率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150</w:t>
            </w:r>
          </w:p>
        </w:tc>
        <w:tc>
          <w:tcPr>
            <w:tcW w:w="3248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每增0.005人/车，扣 25分。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交通责任事故伤人率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3248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每增0.005人/车，扣10分。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36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经营行为(200分)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经营违章率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</w:t>
            </w:r>
          </w:p>
        </w:tc>
        <w:tc>
          <w:tcPr>
            <w:tcW w:w="3248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每增0.01次/车，扣10分。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36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服务质量（200）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社会投诉率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</w:t>
            </w:r>
          </w:p>
        </w:tc>
        <w:tc>
          <w:tcPr>
            <w:tcW w:w="3248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每增0.005次/车，扣10分。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</w:trPr>
        <w:tc>
          <w:tcPr>
            <w:tcW w:w="136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社会责任（150）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车辆超限超载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150</w:t>
            </w:r>
          </w:p>
        </w:tc>
        <w:tc>
          <w:tcPr>
            <w:tcW w:w="3248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货运车辆违法超限超载一次，扣5分，同一货运车辆1年内违法超限超载三次，扣30分，扣完为止；企业1年内违法超限超载运输的货运车辆超过本单位货运车辆总数10%的，此项不得分。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企业管理（150）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质量信誉档案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3248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质量信誉档案不健全的，每缺一项，扣10分；不按要求上报质量信誉情况但能及时纠正的，扣30分。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企业稳定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3248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由于企业管理原因，导致发生违反《信访条例》规定、出现过激行为、严重扰乱社会秩序、造成恶劣社会影响的群体性事件的，不得分；情节不严重，或经批评教育后及时改正的，每次扣50分。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加分项目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（100分）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企业形象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3248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营运车辆统一标识和外观的，加15分；服务人员统一服装的，加15分。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省部级以上荣誉称号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3248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获得省、部级以上荣誉称号的，加30分。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完成政府指令性运输任务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3248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圆满完成县级以上人民政府、交通主管部门或道路运输管理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服务</w:t>
            </w:r>
            <w:r>
              <w:rPr>
                <w:rFonts w:hint="eastAsia" w:ascii="仿宋_GB2312" w:eastAsia="仿宋_GB2312"/>
                <w:sz w:val="24"/>
              </w:rPr>
              <w:t>机构指令性应急运输任务的，加40分；未按要求完成的，不加分，并发生一次从考核总分中扣40分。</w:t>
            </w:r>
          </w:p>
        </w:tc>
        <w:tc>
          <w:tcPr>
            <w:tcW w:w="89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8" w:hRule="atLeast"/>
        </w:trPr>
        <w:tc>
          <w:tcPr>
            <w:tcW w:w="136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道路运输管理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服务</w:t>
            </w:r>
            <w:r>
              <w:rPr>
                <w:rFonts w:hint="eastAsia" w:ascii="仿宋_GB2312" w:eastAsia="仿宋_GB2312"/>
                <w:sz w:val="24"/>
              </w:rPr>
              <w:t>机构评定意见</w:t>
            </w:r>
          </w:p>
        </w:tc>
        <w:tc>
          <w:tcPr>
            <w:tcW w:w="75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单位（章）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79"/>
    <w:rsid w:val="002B7753"/>
    <w:rsid w:val="004E15B5"/>
    <w:rsid w:val="00AF3679"/>
    <w:rsid w:val="00B8243D"/>
    <w:rsid w:val="114A07A9"/>
    <w:rsid w:val="400C334F"/>
    <w:rsid w:val="47C15A40"/>
    <w:rsid w:val="7D31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675</Characters>
  <Lines>5</Lines>
  <Paragraphs>1</Paragraphs>
  <TotalTime>2</TotalTime>
  <ScaleCrop>false</ScaleCrop>
  <LinksUpToDate>false</LinksUpToDate>
  <CharactersWithSpaces>792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2017-03-21T08:58:00Z</dcterms:created>
  <dc:creator>gyb1</dc:creator>
  <cp:lastModifiedBy>Administrator</cp:lastModifiedBy>
  <cp:lastPrinted>2020-08-06T02:33:03Z</cp:lastPrinted>
  <dcterms:modified xsi:type="dcterms:W3CDTF">2020-08-06T02:38:47Z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