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F7FE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  <w:lang w:eastAsia="zh-CN"/>
        </w:rPr>
        <w:t>召开</w:t>
      </w:r>
      <w:r>
        <w:rPr>
          <w:rFonts w:hint="default" w:ascii="Times New Roman" w:hAnsi="Times New Roman" w:eastAsia="方正小标宋简体" w:cs="Times New Roman"/>
          <w:spacing w:val="-118"/>
          <w:sz w:val="44"/>
          <w:szCs w:val="44"/>
          <w:highlight w:val="none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  <w:lang w:val="en-US" w:eastAsia="zh-CN"/>
        </w:rPr>
        <w:t>淮北市</w:t>
      </w: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</w:rPr>
        <w:t>交通领域重点项目推介会</w:t>
      </w:r>
    </w:p>
    <w:p w14:paraId="6A02C49F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-12"/>
          <w:sz w:val="44"/>
          <w:szCs w:val="44"/>
          <w:highlight w:val="none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b/>
          <w:bCs/>
          <w:spacing w:val="3"/>
          <w:sz w:val="44"/>
          <w:szCs w:val="44"/>
          <w:highlight w:val="none"/>
          <w:lang w:eastAsia="zh-CN"/>
        </w:rPr>
        <w:t>通知</w:t>
      </w:r>
    </w:p>
    <w:p w14:paraId="6A92DF26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2" w:firstLineChars="200"/>
        <w:jc w:val="both"/>
        <w:textAlignment w:val="baseline"/>
        <w:rPr>
          <w:rFonts w:hint="default" w:ascii="Times New Roman" w:hAnsi="Times New Roman" w:cs="Times New Roman"/>
          <w:spacing w:val="-7"/>
          <w:highlight w:val="none"/>
          <w:lang w:val="en-US" w:eastAsia="zh-CN"/>
        </w:rPr>
      </w:pPr>
      <w:bookmarkStart w:id="0" w:name="_GoBack"/>
      <w:bookmarkEnd w:id="0"/>
    </w:p>
    <w:p w14:paraId="6B83B418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val="en-US" w:eastAsia="zh-CN"/>
        </w:rPr>
        <w:t>各潜在社会投资人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：</w:t>
      </w:r>
    </w:p>
    <w:p w14:paraId="481F5F85">
      <w:pPr>
        <w:pStyle w:val="2"/>
        <w:keepNext w:val="0"/>
        <w:keepLines w:val="0"/>
        <w:pageBreakBefore w:val="0"/>
        <w:widowControl/>
        <w:tabs>
          <w:tab w:val="left" w:pos="6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经报请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>淮北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政府同意，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highlight w:val="none"/>
        </w:rPr>
        <w:t>S61淮北至永城高速公路淮北段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S04宿迁至遂平高速公路淮北段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</w:rPr>
        <w:t>采取特许经营模式实施，目前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项目工可报告初稿、特许经营方案初稿已完成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，为便于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潜在社会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投资人了解本项目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进一步沟通实施机构以及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潜在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投资人关心的详细信息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</w:rPr>
        <w:t>，现召开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>淮北市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交通领域重点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  <w:lang w:val="en-US" w:eastAsia="zh-CN"/>
        </w:rPr>
        <w:t>推介会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highlight w:val="none"/>
        </w:rPr>
        <w:t>。有关事项通知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</w:rPr>
        <w:t>如下：</w:t>
      </w:r>
    </w:p>
    <w:p w14:paraId="65E580E0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一、时间、地点</w:t>
      </w:r>
    </w:p>
    <w:p w14:paraId="7B99D6B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756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 xml:space="preserve">时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间：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  <w:lang w:val="en-US" w:eastAsia="zh-CN"/>
        </w:rPr>
        <w:t>2025年8月29日（星期五）上午9:00</w:t>
      </w:r>
    </w:p>
    <w:p w14:paraId="289D846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7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highlight w:val="none"/>
        </w:rPr>
        <w:t>地  点：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淮北市交通运输局五楼大会议室</w:t>
      </w:r>
    </w:p>
    <w:p w14:paraId="03E8C512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二、会议名称</w:t>
      </w:r>
    </w:p>
    <w:p w14:paraId="7DD5E324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1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  <w:lang w:eastAsia="zh-CN"/>
        </w:rPr>
        <w:t>淮北市重点交通领域项目推介会</w:t>
      </w:r>
    </w:p>
    <w:p w14:paraId="01F067B7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  <w:lang w:val="en-US" w:eastAsia="zh-CN"/>
        </w:rPr>
        <w:t>参会单位</w:t>
      </w:r>
    </w:p>
    <w:p w14:paraId="70495A6F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主办单位：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淮北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市交通运输局</w:t>
      </w:r>
    </w:p>
    <w:p w14:paraId="2CFB8F0F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参会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单位：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市发改委、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</w:rPr>
        <w:t>市财政局、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highlight w:val="none"/>
          <w:lang w:val="en-US" w:eastAsia="zh-CN"/>
        </w:rPr>
        <w:t>市交控集团、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华杰工程咨询有限公司、安徽省交通规划设计研究总院股份有限公司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及其他单位。</w:t>
      </w:r>
    </w:p>
    <w:p w14:paraId="0E0D840E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四、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  <w:lang w:val="en-US" w:eastAsia="zh-CN"/>
        </w:rPr>
        <w:t>推介项目</w:t>
      </w:r>
    </w:p>
    <w:p w14:paraId="7C25639E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S61淮北至永城高速公路淮北段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特许经营项目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、S04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宿迁至遂平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高速公路淮北段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特许经营项目。</w:t>
      </w:r>
    </w:p>
    <w:p w14:paraId="7BAFDF2A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五、会议议程</w:t>
      </w:r>
    </w:p>
    <w:p w14:paraId="7B038455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华杰工程咨询有限公司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介绍本次推介项目；</w:t>
      </w:r>
    </w:p>
    <w:p w14:paraId="2C94BF50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安徽省交通规划设计研究总院股份有限公司介绍项目进展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；</w:t>
      </w:r>
    </w:p>
    <w:p w14:paraId="30D7BCF8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沟通交流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）；</w:t>
      </w:r>
    </w:p>
    <w:p w14:paraId="38D36342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）领导讲话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。</w:t>
      </w:r>
    </w:p>
    <w:p w14:paraId="711C504A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六、有关要求</w:t>
      </w:r>
    </w:p>
    <w:p w14:paraId="792AB6FD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599"/>
        <w:jc w:val="both"/>
        <w:textAlignment w:val="baseline"/>
        <w:rPr>
          <w:rFonts w:hint="eastAsia" w:ascii="仿宋_GB2312" w:hAnsi="仿宋_GB2312" w:eastAsia="仿宋_GB2312" w:cs="仿宋_GB2312"/>
          <w:spacing w:val="2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请有意向的社会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投资人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eastAsia="zh-CN"/>
        </w:rPr>
        <w:t>（星期四）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下午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:00前将附件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报送至邮箱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1092754257@qq.com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。各报名单位参会人员原则上不得超过2人。</w:t>
      </w:r>
    </w:p>
    <w:p w14:paraId="3A938925"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1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highlight w:val="none"/>
        </w:rPr>
        <w:t>七、联系方式</w:t>
      </w:r>
    </w:p>
    <w:p w14:paraId="64F56222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组织单位：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>淮北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市交通运输局</w:t>
      </w:r>
    </w:p>
    <w:p w14:paraId="70FC3B2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>杜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明念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 xml:space="preserve">  </w:t>
      </w:r>
    </w:p>
    <w:p w14:paraId="7C288B5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>电话：0561-3809688</w:t>
      </w:r>
    </w:p>
    <w:p w14:paraId="08609C4E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</w:p>
    <w:p w14:paraId="42059367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咨询单位：华杰工程咨询有限公司</w:t>
      </w:r>
    </w:p>
    <w:p w14:paraId="5AE9B8C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>贺经理、柯经理</w:t>
      </w:r>
    </w:p>
    <w:p w14:paraId="5DF3DE55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en-US"/>
        </w:rPr>
        <w:t>17755159640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15255155352</w:t>
      </w:r>
    </w:p>
    <w:p w14:paraId="4BD4191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default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邮箱：1092754257@qq.com</w:t>
      </w:r>
    </w:p>
    <w:p w14:paraId="7D21DEC6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right="1414" w:firstLine="69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项目概况</w:t>
      </w:r>
    </w:p>
    <w:p w14:paraId="281AC7A4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right="1414" w:firstLine="1730" w:firstLineChars="500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.参会回执</w:t>
      </w:r>
    </w:p>
    <w:p w14:paraId="3FF2654D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right="1414" w:firstLine="1730" w:firstLineChars="500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.参会人员名单</w:t>
      </w:r>
    </w:p>
    <w:p w14:paraId="43B33E22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right="1414" w:firstLine="1730" w:firstLineChars="500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.企业情况表</w:t>
      </w:r>
    </w:p>
    <w:p w14:paraId="46639A47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right="1414" w:firstLine="1730" w:firstLineChars="500"/>
        <w:jc w:val="lef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.主要经济财务指标预期值</w:t>
      </w:r>
    </w:p>
    <w:p w14:paraId="1FC290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730" w:firstLineChars="500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</w:rPr>
        <w:t>潜在社会投资人关于项目的需求和建议</w:t>
      </w:r>
    </w:p>
    <w:p w14:paraId="28D83C10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left="0"/>
        <w:jc w:val="right"/>
        <w:textAlignment w:val="baseline"/>
        <w:rPr>
          <w:rFonts w:hint="default" w:ascii="Times New Roman" w:hAnsi="Times New Roman" w:cs="Times New Roman"/>
          <w:spacing w:val="45"/>
          <w:sz w:val="31"/>
          <w:szCs w:val="31"/>
          <w:highlight w:val="none"/>
        </w:rPr>
      </w:pPr>
    </w:p>
    <w:p w14:paraId="555F84E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left="0"/>
        <w:jc w:val="right"/>
        <w:textAlignment w:val="baseline"/>
        <w:rPr>
          <w:rFonts w:hint="default" w:ascii="Times New Roman" w:hAnsi="Times New Roman" w:cs="Times New Roman"/>
          <w:sz w:val="31"/>
          <w:szCs w:val="31"/>
          <w:highlight w:val="none"/>
        </w:rPr>
      </w:pPr>
      <w:r>
        <w:rPr>
          <w:rFonts w:hint="default" w:ascii="Times New Roman" w:hAnsi="Times New Roman" w:cs="Times New Roman"/>
          <w:spacing w:val="45"/>
          <w:sz w:val="31"/>
          <w:szCs w:val="31"/>
          <w:highlight w:val="none"/>
        </w:rPr>
        <w:t>202</w:t>
      </w:r>
      <w:r>
        <w:rPr>
          <w:rFonts w:hint="default" w:ascii="Times New Roman" w:hAnsi="Times New Roman" w:cs="Times New Roman"/>
          <w:spacing w:val="45"/>
          <w:sz w:val="31"/>
          <w:szCs w:val="3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pacing w:val="45"/>
          <w:sz w:val="31"/>
          <w:szCs w:val="31"/>
          <w:highlight w:val="none"/>
        </w:rPr>
        <w:t>年</w:t>
      </w:r>
      <w:r>
        <w:rPr>
          <w:rFonts w:hint="eastAsia" w:ascii="Times New Roman" w:hAnsi="Times New Roman" w:cs="Times New Roman"/>
          <w:spacing w:val="45"/>
          <w:sz w:val="31"/>
          <w:szCs w:val="3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45"/>
          <w:sz w:val="31"/>
          <w:szCs w:val="31"/>
          <w:highlight w:val="none"/>
        </w:rPr>
        <w:t>月</w:t>
      </w:r>
      <w:r>
        <w:rPr>
          <w:rFonts w:hint="eastAsia" w:ascii="Times New Roman" w:hAnsi="Times New Roman" w:cs="Times New Roman"/>
          <w:spacing w:val="45"/>
          <w:sz w:val="31"/>
          <w:szCs w:val="31"/>
          <w:highlight w:val="none"/>
          <w:lang w:val="en-US" w:eastAsia="zh-CN"/>
        </w:rPr>
        <w:t>18</w:t>
      </w:r>
      <w:r>
        <w:rPr>
          <w:rFonts w:hint="default" w:ascii="Times New Roman" w:hAnsi="Times New Roman" w:cs="Times New Roman"/>
          <w:spacing w:val="45"/>
          <w:sz w:val="31"/>
          <w:szCs w:val="31"/>
          <w:highlight w:val="none"/>
        </w:rPr>
        <w:t>日</w:t>
      </w:r>
    </w:p>
    <w:p w14:paraId="0576DBA1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ind w:left="750"/>
        <w:jc w:val="both"/>
        <w:textAlignment w:val="baseline"/>
        <w:rPr>
          <w:rFonts w:hint="default" w:ascii="Times New Roman" w:hAnsi="Times New Roman" w:cs="Times New Roman"/>
          <w:spacing w:val="11"/>
          <w:sz w:val="31"/>
          <w:szCs w:val="31"/>
          <w:highlight w:val="none"/>
        </w:rPr>
      </w:pPr>
      <w:r>
        <w:rPr>
          <w:rFonts w:hint="default" w:ascii="Times New Roman" w:hAnsi="Times New Roman" w:cs="Times New Roman"/>
          <w:spacing w:val="11"/>
          <w:sz w:val="31"/>
          <w:szCs w:val="31"/>
          <w:highlight w:val="none"/>
        </w:rPr>
        <w:br w:type="page"/>
      </w:r>
    </w:p>
    <w:p w14:paraId="70CF98BC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560" w:lineRule="exact"/>
        <w:textAlignment w:val="baseline"/>
        <w:outlineLvl w:val="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  项目概况</w:t>
      </w:r>
    </w:p>
    <w:p w14:paraId="6B7FAA96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（1）S61淮北至永城高速公路淮北段</w:t>
      </w:r>
    </w:p>
    <w:p w14:paraId="01A1F9CE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项目按照双向四车道高速公路标准建设，路线全长6.318公里，设计速度120Km/h，路基宽度为27m。本项目拟建主线桥梁（含互通主线桥）共计489m/2座，约占路线全长的7.74%。其中，大桥407m/1座，中桥82m/1座。设置互通立交1处，为与徐淮阜高速淮北段交叉的淮北西枢纽，设立收费门架1处。根据《工可报告》，推荐方案项目估算总投资93443.76万元。</w:t>
      </w:r>
    </w:p>
    <w:p w14:paraId="337D767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S04宿遂高速公路淮北段</w:t>
      </w:r>
    </w:p>
    <w:p w14:paraId="24BDDBFC">
      <w:pPr>
        <w:pStyle w:val="2"/>
        <w:keepNext w:val="0"/>
        <w:keepLines w:val="0"/>
        <w:pageBreakBefore w:val="0"/>
        <w:widowControl/>
        <w:tabs>
          <w:tab w:val="left" w:pos="650"/>
        </w:tabs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项目按照双向四车道高速公路标准建设，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路线全长</w:t>
      </w:r>
      <w:r>
        <w:rPr>
          <w:rFonts w:hint="default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约18.26公里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设计速度120Km/h，路基宽度为27m。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项目推荐线主线桥梁全长2610米/17座（左右幅桥梁不等长的情况取均值），占路线全长的14.3%，其中大桥1903米/7座，中桥707米/10座。全线共设置互通1处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不设置服务区。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根据《工可报告》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val="en-US" w:eastAsia="zh-CN"/>
        </w:rPr>
        <w:t>推荐方案项目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</w:rPr>
        <w:t>估算总投资23.17亿元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highlight w:val="none"/>
          <w:lang w:eastAsia="zh-CN"/>
        </w:rPr>
        <w:t>。</w:t>
      </w:r>
    </w:p>
    <w:p w14:paraId="64BB5522">
      <w:pPr>
        <w:spacing w:line="520" w:lineRule="exact"/>
        <w:outlineLvl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2  </w:t>
      </w:r>
    </w:p>
    <w:p w14:paraId="15D71458">
      <w:pPr>
        <w:spacing w:line="520" w:lineRule="exact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</w:pPr>
    </w:p>
    <w:p w14:paraId="558FAB21">
      <w:pPr>
        <w:autoSpaceDE/>
        <w:autoSpaceDN/>
        <w:spacing w:line="500" w:lineRule="exact"/>
        <w:ind w:firstLine="672" w:firstLineChars="200"/>
        <w:jc w:val="center"/>
        <w:outlineLvl w:val="9"/>
        <w:rPr>
          <w:rFonts w:hint="default" w:ascii="Times New Roman" w:hAnsi="Times New Roman" w:eastAsia="仿宋_GB2312" w:cs="Times New Roman"/>
          <w:b w:val="0"/>
          <w:bCs w:val="0"/>
          <w:spacing w:val="13"/>
          <w:sz w:val="31"/>
          <w:szCs w:val="31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3"/>
          <w:sz w:val="31"/>
          <w:szCs w:val="31"/>
          <w:highlight w:val="none"/>
        </w:rPr>
        <w:t>参会回执</w:t>
      </w:r>
    </w:p>
    <w:p w14:paraId="0285E488">
      <w:pPr>
        <w:spacing w:line="480" w:lineRule="exact"/>
        <w:ind w:right="1414" w:firstLine="672" w:firstLineChars="200"/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</w:pPr>
    </w:p>
    <w:p w14:paraId="0204BD87">
      <w:pPr>
        <w:autoSpaceDE/>
        <w:autoSpaceDN/>
        <w:spacing w:line="500" w:lineRule="exact"/>
        <w:ind w:right="0" w:firstLine="672" w:firstLineChars="200"/>
        <w:jc w:val="both"/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  <w:t>淮北市交通运输局：</w:t>
      </w:r>
    </w:p>
    <w:p w14:paraId="1AA42991">
      <w:pPr>
        <w:autoSpaceDE/>
        <w:autoSpaceDN/>
        <w:spacing w:line="500" w:lineRule="exact"/>
        <w:ind w:right="0" w:firstLine="672" w:firstLineChars="200"/>
        <w:jc w:val="both"/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</w:pPr>
      <w:r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  <w:t>我单位已收到</w:t>
      </w:r>
      <w:r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  <w:u w:val="none"/>
        </w:rPr>
        <w:t>淮北市交通领域重点项目推介会</w:t>
      </w:r>
      <w:r>
        <w:rPr>
          <w:rFonts w:hint="eastAsia" w:ascii="Times New Roman" w:hAnsi="Times New Roman" w:eastAsia="仿宋" w:cs="Times New Roman"/>
          <w:spacing w:val="13"/>
          <w:sz w:val="31"/>
          <w:szCs w:val="31"/>
          <w:highlight w:val="none"/>
          <w:u w:val="none"/>
          <w:lang w:eastAsia="zh-CN"/>
        </w:rPr>
        <w:t>的</w:t>
      </w:r>
      <w:r>
        <w:rPr>
          <w:rFonts w:hint="eastAsia" w:ascii="Times New Roman" w:hAnsi="Times New Roman" w:eastAsia="仿宋" w:cs="Times New Roman"/>
          <w:spacing w:val="13"/>
          <w:sz w:val="31"/>
          <w:szCs w:val="31"/>
          <w:highlight w:val="none"/>
          <w:u w:val="none"/>
          <w:lang w:val="en-US" w:eastAsia="zh-CN"/>
        </w:rPr>
        <w:t>邀请</w:t>
      </w:r>
      <w:r>
        <w:rPr>
          <w:rFonts w:hint="default" w:ascii="Times New Roman" w:hAnsi="Times New Roman" w:eastAsia="仿宋" w:cs="Times New Roman"/>
          <w:spacing w:val="13"/>
          <w:sz w:val="31"/>
          <w:szCs w:val="31"/>
          <w:highlight w:val="none"/>
        </w:rPr>
        <w:t>函，现确认将按时参加项目推介会。</w:t>
      </w:r>
    </w:p>
    <w:p w14:paraId="2FA51E9A">
      <w:pPr>
        <w:ind w:firstLine="560" w:firstLineChars="200"/>
        <w:rPr>
          <w:rFonts w:hint="default" w:ascii="Times New Roman" w:hAnsi="Times New Roman" w:eastAsia="华文仿宋" w:cs="Times New Roman"/>
          <w:sz w:val="28"/>
          <w:szCs w:val="28"/>
          <w:highlight w:val="none"/>
        </w:rPr>
      </w:pPr>
    </w:p>
    <w:p w14:paraId="0B3DA937">
      <w:pPr>
        <w:autoSpaceDE/>
        <w:autoSpaceDN/>
        <w:spacing w:line="500" w:lineRule="exact"/>
        <w:ind w:firstLine="3900" w:firstLineChars="1300"/>
        <w:jc w:val="both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（盖单位章）</w:t>
      </w:r>
    </w:p>
    <w:p w14:paraId="6B280E9E">
      <w:pPr>
        <w:autoSpaceDE/>
        <w:autoSpaceDN/>
        <w:spacing w:line="500" w:lineRule="exact"/>
        <w:ind w:firstLine="5700" w:firstLineChars="1900"/>
        <w:jc w:val="both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2025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月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</w:t>
      </w:r>
    </w:p>
    <w:p w14:paraId="520DB696">
      <w:pPr>
        <w:ind w:firstLine="4480" w:firstLineChars="160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1136381F">
      <w:pPr>
        <w:spacing w:line="520" w:lineRule="exact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15B9589">
      <w:pPr>
        <w:spacing w:line="520" w:lineRule="exact"/>
        <w:outlineLvl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</w:p>
    <w:p w14:paraId="2497694E">
      <w:pPr>
        <w:spacing w:line="360" w:lineRule="auto"/>
        <w:jc w:val="center"/>
        <w:outlineLvl w:val="9"/>
        <w:rPr>
          <w:rFonts w:hint="default" w:ascii="Times New Roman" w:hAnsi="Times New Roman" w:eastAsia="仿宋" w:cs="Times New Roman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en-US" w:eastAsia="zh-CN"/>
        </w:rPr>
        <w:t>淮北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eastAsia="zh-CN"/>
        </w:rPr>
        <w:t>市交通运输领域重点项目推介会参会人员名单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76"/>
        <w:gridCol w:w="2832"/>
        <w:gridCol w:w="1635"/>
        <w:gridCol w:w="1605"/>
      </w:tblGrid>
      <w:tr w14:paraId="3316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B9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  <w:t>序号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25C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  <w:t>姓名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CCA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  <w:t>单位</w:t>
            </w: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3DE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  <w:t>职务/职称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537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  <w:t>联系方式</w:t>
            </w:r>
          </w:p>
        </w:tc>
      </w:tr>
      <w:tr w14:paraId="5765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600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492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27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7A8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28B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</w:tr>
      <w:tr w14:paraId="3BC4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D6C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A9C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046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6D0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C92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  <w:highlight w:val="none"/>
              </w:rPr>
            </w:pPr>
          </w:p>
        </w:tc>
      </w:tr>
    </w:tbl>
    <w:p w14:paraId="44C94123">
      <w:pPr>
        <w:spacing w:line="360" w:lineRule="auto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>联系人：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/>
        </w:rPr>
        <w:t xml:space="preserve">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 xml:space="preserve">                                          联系方式：</w:t>
      </w:r>
    </w:p>
    <w:p w14:paraId="3DB650A2">
      <w:pPr>
        <w:spacing w:line="360" w:lineRule="auto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>联系邮箱：</w:t>
      </w:r>
    </w:p>
    <w:p w14:paraId="5A36FEC6">
      <w:pPr>
        <w:spacing w:line="360" w:lineRule="auto"/>
        <w:ind w:left="2552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</w:p>
    <w:p w14:paraId="3E1C662B">
      <w:pPr>
        <w:spacing w:line="360" w:lineRule="auto"/>
        <w:ind w:left="2552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</w:p>
    <w:p w14:paraId="00D22624">
      <w:pPr>
        <w:spacing w:line="360" w:lineRule="auto"/>
        <w:ind w:left="2552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</w:p>
    <w:p w14:paraId="71E9629B">
      <w:pPr>
        <w:spacing w:line="360" w:lineRule="auto"/>
        <w:ind w:left="2552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</w:p>
    <w:p w14:paraId="77D4A8AA">
      <w:pPr>
        <w:spacing w:line="360" w:lineRule="auto"/>
        <w:ind w:left="2552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/>
        </w:rPr>
      </w:pP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>单位名称：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u w:val="single"/>
          <w:lang w:val="zh-TW" w:eastAsia="zh-TW"/>
        </w:rPr>
        <w:t xml:space="preserve">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u w:val="single"/>
          <w:lang w:val="zh-TW" w:eastAsia="zh-TW"/>
        </w:rPr>
        <w:t xml:space="preserve"> 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u w:val="single"/>
          <w:lang w:val="zh-TW" w:eastAsia="zh-TW"/>
        </w:rPr>
        <w:t xml:space="preserve">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/>
        </w:rPr>
        <w:t>（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/>
        </w:rPr>
        <w:t>公章）</w:t>
      </w:r>
    </w:p>
    <w:p w14:paraId="25DA930F">
      <w:pPr>
        <w:spacing w:line="360" w:lineRule="auto"/>
        <w:ind w:right="1191"/>
        <w:jc w:val="right"/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sz w:val="31"/>
          <w:szCs w:val="31"/>
          <w:highlight w:val="none"/>
        </w:rPr>
        <w:t xml:space="preserve">2025年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>月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</w:rPr>
        <w:t xml:space="preserve">   </w:t>
      </w:r>
      <w:r>
        <w:rPr>
          <w:rFonts w:hint="default" w:ascii="Times New Roman" w:hAnsi="Times New Roman" w:eastAsia="仿宋" w:cs="Times New Roman"/>
          <w:sz w:val="31"/>
          <w:szCs w:val="31"/>
          <w:highlight w:val="none"/>
          <w:lang w:val="zh-TW" w:eastAsia="zh-TW"/>
        </w:rPr>
        <w:t>日</w:t>
      </w:r>
    </w:p>
    <w:p w14:paraId="29388354">
      <w:pPr>
        <w:spacing w:line="520" w:lineRule="exact"/>
        <w:outlineLvl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zh-TW" w:eastAsia="zh-TW"/>
        </w:rPr>
        <w:br w:type="page"/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</w:p>
    <w:p w14:paraId="4F91669C">
      <w:pPr>
        <w:spacing w:line="360" w:lineRule="auto"/>
        <w:jc w:val="center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企业基本情况表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16"/>
        <w:gridCol w:w="291"/>
        <w:gridCol w:w="553"/>
        <w:gridCol w:w="139"/>
        <w:gridCol w:w="1222"/>
        <w:gridCol w:w="851"/>
        <w:gridCol w:w="851"/>
        <w:gridCol w:w="1362"/>
      </w:tblGrid>
      <w:tr w14:paraId="716A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1063BD0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单位名称</w:t>
            </w:r>
          </w:p>
          <w:p w14:paraId="7E40779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1960" w:type="dxa"/>
            <w:gridSpan w:val="3"/>
            <w:vAlign w:val="center"/>
          </w:tcPr>
          <w:p w14:paraId="7529771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01F6AA4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3C262B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F44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7D613BA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1116" w:type="dxa"/>
            <w:vAlign w:val="center"/>
          </w:tcPr>
          <w:p w14:paraId="15EC440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55AF0F5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职务</w:t>
            </w:r>
          </w:p>
        </w:tc>
        <w:tc>
          <w:tcPr>
            <w:tcW w:w="1222" w:type="dxa"/>
            <w:vAlign w:val="center"/>
          </w:tcPr>
          <w:p w14:paraId="644A3E63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9042E8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1362" w:type="dxa"/>
            <w:vAlign w:val="center"/>
          </w:tcPr>
          <w:p w14:paraId="11465A8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141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07EA59B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6385" w:type="dxa"/>
            <w:gridSpan w:val="8"/>
            <w:vAlign w:val="center"/>
          </w:tcPr>
          <w:p w14:paraId="60DD327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E55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34A708F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注册资本</w:t>
            </w:r>
          </w:p>
        </w:tc>
        <w:tc>
          <w:tcPr>
            <w:tcW w:w="1407" w:type="dxa"/>
            <w:gridSpan w:val="2"/>
            <w:vAlign w:val="center"/>
          </w:tcPr>
          <w:p w14:paraId="30354B1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01A64A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资产负债率</w:t>
            </w:r>
          </w:p>
        </w:tc>
        <w:tc>
          <w:tcPr>
            <w:tcW w:w="3064" w:type="dxa"/>
            <w:gridSpan w:val="3"/>
            <w:vAlign w:val="center"/>
          </w:tcPr>
          <w:p w14:paraId="3B89FF2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122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153393D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总资产</w:t>
            </w:r>
          </w:p>
        </w:tc>
        <w:tc>
          <w:tcPr>
            <w:tcW w:w="1407" w:type="dxa"/>
            <w:gridSpan w:val="2"/>
            <w:vAlign w:val="center"/>
          </w:tcPr>
          <w:p w14:paraId="65C1F70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86DD77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净资产</w:t>
            </w:r>
          </w:p>
        </w:tc>
        <w:tc>
          <w:tcPr>
            <w:tcW w:w="3064" w:type="dxa"/>
            <w:gridSpan w:val="3"/>
            <w:vAlign w:val="center"/>
          </w:tcPr>
          <w:p w14:paraId="40914F2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A13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9"/>
            <w:vAlign w:val="center"/>
          </w:tcPr>
          <w:p w14:paraId="6AB400B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类似项目业绩列表</w:t>
            </w:r>
          </w:p>
        </w:tc>
      </w:tr>
      <w:tr w14:paraId="1908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6C1559C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07" w:type="dxa"/>
            <w:gridSpan w:val="2"/>
            <w:vAlign w:val="center"/>
          </w:tcPr>
          <w:p w14:paraId="3C3571D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项目名称</w:t>
            </w:r>
          </w:p>
        </w:tc>
        <w:tc>
          <w:tcPr>
            <w:tcW w:w="1914" w:type="dxa"/>
            <w:gridSpan w:val="3"/>
            <w:vAlign w:val="center"/>
          </w:tcPr>
          <w:p w14:paraId="347CCA2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合同签订时间</w:t>
            </w:r>
          </w:p>
        </w:tc>
        <w:tc>
          <w:tcPr>
            <w:tcW w:w="1702" w:type="dxa"/>
            <w:gridSpan w:val="2"/>
            <w:vAlign w:val="center"/>
          </w:tcPr>
          <w:p w14:paraId="1FBA4FA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项目总投资</w:t>
            </w:r>
          </w:p>
        </w:tc>
        <w:tc>
          <w:tcPr>
            <w:tcW w:w="1362" w:type="dxa"/>
            <w:vAlign w:val="center"/>
          </w:tcPr>
          <w:p w14:paraId="1043F81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项目进度</w:t>
            </w:r>
          </w:p>
        </w:tc>
      </w:tr>
      <w:tr w14:paraId="60BB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60B501C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3C34C6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6AFE229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F40686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001535B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897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5185625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A1DEB2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B65242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6A8ECB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7DB4613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1D2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13F692D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0F3E87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432F1A0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BEF59D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43636FC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AC1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77049F5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90C802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70BF74F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E29F47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35A357B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5A4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2E22E6E3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6A6EB7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47BAFAE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08113E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7AAD386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C32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733717F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6E8AAE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B6AADA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465E8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6FFBCB5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8C4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3FB02C3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04C104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512F82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9BBB68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7930D50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52D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229CBBE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B8172A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B63838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03AACD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0E4DD27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CA2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0BE2F65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A0523D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DE8F1C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A17525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26861C5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AFA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 w14:paraId="07846C4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3A772A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57689D1E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539DBB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62" w:type="dxa"/>
            <w:vAlign w:val="center"/>
          </w:tcPr>
          <w:p w14:paraId="3F4A3E3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0B0400BF">
      <w:pPr>
        <w:spacing w:line="240" w:lineRule="auto"/>
        <w:ind w:right="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  <w:lang w:val="zh-TW" w:eastAsia="zh-TW"/>
        </w:rPr>
      </w:pPr>
    </w:p>
    <w:p w14:paraId="520758A4">
      <w:pPr>
        <w:spacing w:line="360" w:lineRule="auto"/>
        <w:jc w:val="center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br w:type="page"/>
      </w:r>
    </w:p>
    <w:p w14:paraId="3D91F641">
      <w:pPr>
        <w:spacing w:line="520" w:lineRule="exact"/>
        <w:outlineLvl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</w:t>
      </w:r>
    </w:p>
    <w:p w14:paraId="25124B46">
      <w:pPr>
        <w:spacing w:line="360" w:lineRule="auto"/>
        <w:jc w:val="center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表1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潜在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社会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投资人针对本项目主要经济财务指标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预期值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833"/>
        <w:gridCol w:w="1382"/>
      </w:tblGrid>
      <w:tr w14:paraId="61DC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3AA4DC0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833" w:type="dxa"/>
            <w:vAlign w:val="center"/>
          </w:tcPr>
          <w:p w14:paraId="31907A9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主要经济财务指标</w:t>
            </w:r>
          </w:p>
        </w:tc>
        <w:tc>
          <w:tcPr>
            <w:tcW w:w="1382" w:type="dxa"/>
            <w:vAlign w:val="center"/>
          </w:tcPr>
          <w:p w14:paraId="627F4DA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数据</w:t>
            </w:r>
          </w:p>
        </w:tc>
      </w:tr>
      <w:tr w14:paraId="4FE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2B669D70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5833" w:type="dxa"/>
            <w:vAlign w:val="center"/>
          </w:tcPr>
          <w:p w14:paraId="7F09E9C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项目资本金税后财务内部收益率（%）</w:t>
            </w:r>
          </w:p>
        </w:tc>
        <w:tc>
          <w:tcPr>
            <w:tcW w:w="1382" w:type="dxa"/>
            <w:vAlign w:val="center"/>
          </w:tcPr>
          <w:p w14:paraId="5253FDD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4C6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18B7C561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833" w:type="dxa"/>
            <w:vAlign w:val="center"/>
          </w:tcPr>
          <w:p w14:paraId="0EE8C8D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项目全投资回报率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（%）</w:t>
            </w:r>
          </w:p>
        </w:tc>
        <w:tc>
          <w:tcPr>
            <w:tcW w:w="1382" w:type="dxa"/>
            <w:vAlign w:val="center"/>
          </w:tcPr>
          <w:p w14:paraId="5390DBEA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428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20EB727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833" w:type="dxa"/>
            <w:vAlign w:val="center"/>
          </w:tcPr>
          <w:p w14:paraId="770A2454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预期政府出资人代表出资比例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（%）</w:t>
            </w:r>
          </w:p>
        </w:tc>
        <w:tc>
          <w:tcPr>
            <w:tcW w:w="1382" w:type="dxa"/>
            <w:vAlign w:val="center"/>
          </w:tcPr>
          <w:p w14:paraId="6DF93FB8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0A3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0B9B4F27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833" w:type="dxa"/>
            <w:vAlign w:val="center"/>
          </w:tcPr>
          <w:p w14:paraId="52F72B9F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3EE4C665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23B5BCA7"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35294EC4">
      <w:pPr>
        <w:spacing w:line="360" w:lineRule="auto"/>
        <w:jc w:val="center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表2 潜在社会投资人针对本项目可提供的经济指标值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833"/>
        <w:gridCol w:w="1382"/>
      </w:tblGrid>
      <w:tr w14:paraId="3D1B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668E2C6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833" w:type="dxa"/>
            <w:vAlign w:val="center"/>
          </w:tcPr>
          <w:p w14:paraId="2A171AF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主要经济财务指标</w:t>
            </w:r>
          </w:p>
        </w:tc>
        <w:tc>
          <w:tcPr>
            <w:tcW w:w="1382" w:type="dxa"/>
            <w:vAlign w:val="center"/>
          </w:tcPr>
          <w:p w14:paraId="3818D8B3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数据</w:t>
            </w:r>
          </w:p>
        </w:tc>
      </w:tr>
      <w:tr w14:paraId="096B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64DCFE9B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5833" w:type="dxa"/>
            <w:vAlign w:val="center"/>
          </w:tcPr>
          <w:p w14:paraId="2F8002C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项目可获取的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长期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融资利率（%）</w:t>
            </w:r>
          </w:p>
        </w:tc>
        <w:tc>
          <w:tcPr>
            <w:tcW w:w="1382" w:type="dxa"/>
            <w:vAlign w:val="center"/>
          </w:tcPr>
          <w:p w14:paraId="2F0C1EE6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5F2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1CB3BE02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833" w:type="dxa"/>
            <w:vAlign w:val="center"/>
          </w:tcPr>
          <w:p w14:paraId="2EDA19D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项目可获取的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短期（≤1年）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  <w:t>融资利率（%）</w:t>
            </w:r>
          </w:p>
        </w:tc>
        <w:tc>
          <w:tcPr>
            <w:tcW w:w="1382" w:type="dxa"/>
            <w:vAlign w:val="center"/>
          </w:tcPr>
          <w:p w14:paraId="448A654C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10C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 w14:paraId="2173C599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833" w:type="dxa"/>
            <w:vAlign w:val="center"/>
          </w:tcPr>
          <w:p w14:paraId="279CBAB3">
            <w:pPr>
              <w:widowControl w:val="0"/>
              <w:spacing w:line="360" w:lineRule="auto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382" w:type="dxa"/>
            <w:vAlign w:val="center"/>
          </w:tcPr>
          <w:p w14:paraId="120F500D"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7B48B39A"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31614E18">
      <w:pPr>
        <w:spacing w:line="360" w:lineRule="auto"/>
        <w:jc w:val="both"/>
        <w:outlineLvl w:val="9"/>
        <w:rPr>
          <w:rFonts w:hint="default" w:ascii="Times New Roman" w:hAnsi="Times New Roman" w:eastAsia="仿宋" w:cs="Times New Roman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注：上述经济财务指标仅为列举，潜在社会投资人如有其他指标要求，可自行增加。</w:t>
      </w:r>
    </w:p>
    <w:p w14:paraId="70B41373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br w:type="page"/>
      </w:r>
    </w:p>
    <w:p w14:paraId="1C3AD16A">
      <w:pPr>
        <w:spacing w:line="520" w:lineRule="exact"/>
        <w:jc w:val="left"/>
        <w:outlineLvl w:val="3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潜在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社会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投资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人对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项目的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需求和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建议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455"/>
      </w:tblGrid>
      <w:tr w14:paraId="740C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3640CA5">
            <w:pPr>
              <w:pStyle w:val="2"/>
              <w:widowControl w:val="0"/>
              <w:spacing w:before="148" w:line="223" w:lineRule="auto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455" w:type="dxa"/>
          </w:tcPr>
          <w:p w14:paraId="157F5EE2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对项目的需求和建议</w:t>
            </w:r>
          </w:p>
        </w:tc>
      </w:tr>
      <w:tr w14:paraId="50FE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722E772A">
            <w:pPr>
              <w:pStyle w:val="2"/>
              <w:widowControl w:val="0"/>
              <w:spacing w:before="148" w:line="223" w:lineRule="auto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455" w:type="dxa"/>
          </w:tcPr>
          <w:p w14:paraId="7C6DB4D4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D7B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3D84C414">
            <w:pPr>
              <w:pStyle w:val="2"/>
              <w:widowControl w:val="0"/>
              <w:spacing w:before="148" w:line="223" w:lineRule="auto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55" w:type="dxa"/>
          </w:tcPr>
          <w:p w14:paraId="3F591EB0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6ED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6C009E6">
            <w:pPr>
              <w:pStyle w:val="2"/>
              <w:widowControl w:val="0"/>
              <w:spacing w:before="148" w:line="223" w:lineRule="auto"/>
              <w:jc w:val="both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455" w:type="dxa"/>
          </w:tcPr>
          <w:p w14:paraId="08131B4F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923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1498385A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455" w:type="dxa"/>
          </w:tcPr>
          <w:p w14:paraId="2829A462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BF9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3F7C4F91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7455" w:type="dxa"/>
          </w:tcPr>
          <w:p w14:paraId="146012F3">
            <w:pPr>
              <w:pStyle w:val="2"/>
              <w:widowControl w:val="0"/>
              <w:spacing w:before="148" w:line="223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3847FDA2">
      <w:pPr>
        <w:pStyle w:val="2"/>
        <w:spacing w:before="148" w:line="223" w:lineRule="auto"/>
        <w:ind w:left="0"/>
        <w:jc w:val="both"/>
        <w:rPr>
          <w:rFonts w:hint="default" w:ascii="Times New Roman" w:hAnsi="Times New Roman" w:cs="Times New Roman"/>
          <w:sz w:val="31"/>
          <w:szCs w:val="31"/>
          <w:highlight w:val="none"/>
        </w:rPr>
      </w:pPr>
    </w:p>
    <w:sectPr>
      <w:footerReference r:id="rId7" w:type="default"/>
      <w:pgSz w:w="11905" w:h="16838"/>
      <w:pgMar w:top="1440" w:right="1800" w:bottom="1440" w:left="1800" w:header="0" w:footer="10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2BB76">
    <w:pPr>
      <w:spacing w:before="1" w:line="232" w:lineRule="auto"/>
      <w:ind w:left="169"/>
      <w:jc w:val="center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B0E">
    <w:pPr>
      <w:spacing w:before="1" w:line="232" w:lineRule="auto"/>
      <w:ind w:left="169"/>
      <w:jc w:val="center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FDDC2">
    <w:pPr>
      <w:spacing w:before="1" w:line="232" w:lineRule="auto"/>
      <w:ind w:left="169"/>
      <w:jc w:val="center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7EB4"/>
    <w:multiLevelType w:val="singleLevel"/>
    <w:tmpl w:val="19567EB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A51FBD"/>
    <w:rsid w:val="033900B3"/>
    <w:rsid w:val="03C647B7"/>
    <w:rsid w:val="0989283B"/>
    <w:rsid w:val="0B491E24"/>
    <w:rsid w:val="0BAC63CC"/>
    <w:rsid w:val="0E230C39"/>
    <w:rsid w:val="0E9B1118"/>
    <w:rsid w:val="13584A6F"/>
    <w:rsid w:val="158466F9"/>
    <w:rsid w:val="15A7757F"/>
    <w:rsid w:val="15EF7218"/>
    <w:rsid w:val="16D92A67"/>
    <w:rsid w:val="17C67534"/>
    <w:rsid w:val="28B94534"/>
    <w:rsid w:val="2A4644D7"/>
    <w:rsid w:val="2A4A3331"/>
    <w:rsid w:val="32CC10E5"/>
    <w:rsid w:val="34390527"/>
    <w:rsid w:val="37EF2B6E"/>
    <w:rsid w:val="38765C86"/>
    <w:rsid w:val="3A8011D9"/>
    <w:rsid w:val="3ADB3D1F"/>
    <w:rsid w:val="3BBA40DC"/>
    <w:rsid w:val="40AB4BE1"/>
    <w:rsid w:val="43F1520C"/>
    <w:rsid w:val="46D1468A"/>
    <w:rsid w:val="46EC35B7"/>
    <w:rsid w:val="46EC6B0E"/>
    <w:rsid w:val="48CA1D8B"/>
    <w:rsid w:val="51B8376E"/>
    <w:rsid w:val="5250071D"/>
    <w:rsid w:val="571406EC"/>
    <w:rsid w:val="5A060521"/>
    <w:rsid w:val="5E8B3A40"/>
    <w:rsid w:val="5FCB2480"/>
    <w:rsid w:val="6206359E"/>
    <w:rsid w:val="625978FB"/>
    <w:rsid w:val="62D04A22"/>
    <w:rsid w:val="63933E4D"/>
    <w:rsid w:val="6425049A"/>
    <w:rsid w:val="65C0444D"/>
    <w:rsid w:val="6EEB5667"/>
    <w:rsid w:val="6FBC52EE"/>
    <w:rsid w:val="73B274A0"/>
    <w:rsid w:val="750D5AA2"/>
    <w:rsid w:val="7CF14A70"/>
    <w:rsid w:val="7EB25857"/>
    <w:rsid w:val="7F873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1397</Words>
  <Characters>1574</Characters>
  <TotalTime>0</TotalTime>
  <ScaleCrop>false</ScaleCrop>
  <LinksUpToDate>false</LinksUpToDate>
  <CharactersWithSpaces>1672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2025-07-23T14:49:00Z</dcterms:created>
  <dc:creator>hd183</dc:creator>
  <cp:lastModifiedBy>ԅ(¯ㅂ¯ԅ)</cp:lastModifiedBy>
  <dcterms:modified xsi:type="dcterms:W3CDTF">2025-08-18T06:36:46Z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2025-07-23T14:49:44Z</vt:filetime>
  </property>
  <property fmtid="{D5CDD505-2E9C-101B-9397-08002B2CF9AE}" pid="4" name="UsrData">
    <vt:lpwstr>688086061e9aa6001fb9b956wl</vt:lpwstr>
  </property>
  <property fmtid="{D5CDD505-2E9C-101B-9397-08002B2CF9AE}" pid="5" name="KSOTemplateDocerSaveRecord">
    <vt:lpwstr>eyJoZGlkIjoiOTBmNzhjOWFiNmZjNjk0YWRkMWNlNjE2ZDU4MmU3MWYiLCJ1c2VySWQiOiIyNDY5MjUxNDUifQ==</vt:lpwstr>
  </property>
  <property fmtid="{D5CDD505-2E9C-101B-9397-08002B2CF9AE}" pid="6" name="KSOProductBuildVer">
    <vt:lpwstr>2052-12.1.0.22529</vt:lpwstr>
  </property>
  <property fmtid="{D5CDD505-2E9C-101B-9397-08002B2CF9AE}" pid="7" name="ICV">
    <vt:lpwstr>5B66B8DA35BA4B62BCE9C8838E9857F6_13</vt:lpwstr>
  </property>
</Properties>
</file>