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关于《淮北市依法整治重型自卸货车非法改装行为专项行动方案》的</w:t>
      </w: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Style w:val="5"/>
          <w:rFonts w:hint="eastAsia" w:ascii="Times New Roman" w:hAnsi="Times New Roman" w:eastAsia="黑体" w:cs="Times New Roman"/>
          <w:b w:val="0"/>
          <w:bCs w:val="0"/>
          <w:sz w:val="32"/>
          <w:szCs w:val="32"/>
          <w:u w:val="none" w:color="auto"/>
          <w:shd w:val="clear" w:color="auto" w:fill="FFFFFF"/>
          <w:lang w:val="en-US" w:eastAsia="zh-CN"/>
        </w:rPr>
        <w:t>一、起草原因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Times New Roman"/>
          <w:b w:val="0"/>
          <w:bCs w:val="0"/>
          <w:snapToGrid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napToGrid/>
          <w:sz w:val="32"/>
          <w:szCs w:val="32"/>
          <w:u w:val="none" w:color="auto"/>
          <w:shd w:val="clear" w:color="auto" w:fill="FFFFFF"/>
          <w:lang w:val="en-US" w:eastAsia="zh-CN"/>
        </w:rPr>
        <w:t>为巩固拓展货车非法改装专项整治工作成效,严厉打击我市非法改装重型自卸货车行为,保障道路交通安全,维护公平有序市场环境,根据《安徽省依法整治重型自卸货车非法改装行为专项行动方案》(皖交运〔2022〕31号)及市政府工作要求,制定本方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u w:val="none" w:color="auto"/>
          <w:lang w:eastAsia="zh-CN"/>
        </w:rPr>
      </w:pPr>
      <w:r>
        <w:rPr>
          <w:rStyle w:val="5"/>
          <w:rFonts w:hint="eastAsia" w:ascii="Times New Roman" w:hAnsi="Times New Roman" w:eastAsia="黑体" w:cs="Times New Roman"/>
          <w:b w:val="0"/>
          <w:bCs w:val="0"/>
          <w:sz w:val="32"/>
          <w:szCs w:val="32"/>
          <w:u w:val="none" w:color="auto"/>
          <w:shd w:val="clear" w:color="auto" w:fill="FFFFFF"/>
          <w:lang w:val="en-US" w:eastAsia="zh-CN"/>
        </w:rPr>
        <w:t>二</w:t>
      </w:r>
      <w:r>
        <w:rPr>
          <w:rStyle w:val="5"/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shd w:val="clear" w:color="auto" w:fill="FFFFFF"/>
        </w:rPr>
        <w:t>、</w:t>
      </w:r>
      <w:r>
        <w:rPr>
          <w:rStyle w:val="5"/>
          <w:rFonts w:hint="eastAsia" w:ascii="Times New Roman" w:hAnsi="Times New Roman" w:eastAsia="黑体" w:cs="Times New Roman"/>
          <w:b w:val="0"/>
          <w:bCs w:val="0"/>
          <w:sz w:val="32"/>
          <w:szCs w:val="32"/>
          <w:u w:val="none" w:color="auto"/>
          <w:shd w:val="clear" w:color="auto" w:fill="FFFFFF"/>
          <w:lang w:val="en-US" w:eastAsia="zh-CN"/>
        </w:rPr>
        <w:t>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u w:val="none" w:color="auto"/>
          <w:shd w:val="clear" w:color="auto" w:fill="FFFFFF"/>
        </w:rPr>
        <w:t>各县区组织对辖区内汽车生产、销售和使用等环节开展全方位摸底排查，对照摸排阶段建立的问题企业、问题车辆，明确问题企业、问题车辆的责任单位或责任人以及监管的职能部门，由职能部门督促责任单位或责任人自行整改，对自查自纠阶段未完成整改的问题企业、问题车辆，建立整改清单，明确整改时限、整改措施、监管部门，加大工作力度，集中开展整治。问题车辆整改完成后，相关部门给予机动车年度检验；仍未整改或者整改不合格的，不予通过机动车年度检验；对拒不配合整改的，依法依规严肃处理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u w:val="none" w:color="auto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u w:val="none" w:color="auto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2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link w:val="4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段落字体 Para Char Char Char Char Char Char Char"/>
    <w:basedOn w:val="1"/>
    <w:link w:val="3"/>
    <w:uiPriority w:val="0"/>
  </w:style>
  <w:style w:type="character" w:styleId="5">
    <w:name w:val="Strong"/>
    <w:basedOn w:val="3"/>
    <w:uiPriority w:val="0"/>
    <w:rPr>
      <w:b/>
      <w:bCs/>
    </w:rPr>
  </w:style>
  <w:style w:type="paragraph" w:customStyle="1" w:styleId="6">
    <w:name w:val="Normal (Web)"/>
    <w:basedOn w:val="1"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2022-05-30T08:05:09Z</dcterms:created>
  <dc:creator>Administrator</dc:creator>
  <cp:lastModifiedBy>Administrator</cp:lastModifiedBy>
  <dcterms:modified xsi:type="dcterms:W3CDTF">2022-05-30T08:29:45Z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